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附件二：</w:t>
      </w:r>
      <w:bookmarkEnd w:id="0"/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讲师介绍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297815</wp:posOffset>
            </wp:positionV>
            <wp:extent cx="1015365" cy="1209040"/>
            <wp:effectExtent l="0" t="0" r="13335" b="10160"/>
            <wp:wrapNone/>
            <wp:docPr id="1" name="图片 0" descr="SAM_56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SAM_5673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</w:rPr>
        <w:t>贾杰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北京明光教育科技有限公司创始人、首席培训师、职业咨询师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教育部《全国高校就业创业指导教师培训》特聘专家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清华大学、东华大学特聘咨询师督导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全球职业规划师（GCDF）、国际生涯教练（BCC）认证培训师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北京社会心理学会会员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中国本土心理联盟讲师，督导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毕业于中国科学院心理研究所，医学心理学方向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他拥有扎实的理论基础、丰富的培训经验、多样化的个案辅导经历。</w:t>
      </w:r>
    </w:p>
    <w:p>
      <w:pPr>
        <w:shd w:val="clear" w:color="auto" w:fill="FFFFFF"/>
        <w:spacing w:line="360" w:lineRule="auto"/>
        <w:ind w:firstLine="492"/>
        <w:rPr>
          <w:rFonts w:ascii="微软雅黑" w:hAnsi="微软雅黑" w:eastAsia="微软雅黑" w:cs="宋体"/>
          <w:spacing w:val="6"/>
          <w:shd w:val="pct10" w:color="auto" w:fill="FFFFFF"/>
        </w:rPr>
      </w:pPr>
      <w:r>
        <w:rPr>
          <w:rFonts w:hint="eastAsia" w:ascii="微软雅黑" w:hAnsi="微软雅黑" w:eastAsia="微软雅黑" w:cs="宋体"/>
          <w:spacing w:val="6"/>
          <w:shd w:val="pct10" w:color="auto" w:fill="FFFFFF"/>
        </w:rPr>
        <w:t>咨询辅导方面：</w:t>
      </w:r>
    </w:p>
    <w:p>
      <w:pPr>
        <w:shd w:val="clear" w:color="auto" w:fill="FFFFFF"/>
        <w:spacing w:line="360" w:lineRule="auto"/>
        <w:ind w:firstLine="492"/>
        <w:rPr>
          <w:rFonts w:ascii="微软雅黑" w:hAnsi="微软雅黑" w:eastAsia="微软雅黑" w:cs="宋体"/>
          <w:spacing w:val="6"/>
        </w:rPr>
      </w:pPr>
      <w:r>
        <w:rPr>
          <w:rFonts w:hint="eastAsia" w:ascii="微软雅黑" w:hAnsi="微软雅黑" w:eastAsia="微软雅黑" w:cs="宋体"/>
          <w:spacing w:val="6"/>
        </w:rPr>
        <w:t>（1）从2005年至今，9年时间，贾杰老师以个体咨询与团体辅导相结合的方式，为北京师范大学、中国农业大学、北京交通大学、北京中医药大学、首都师范大学、清华附中、人大附中等多所学校的在校生，提供生涯心理辅导，累积咨询个案1200多例，尤其是在生涯决策、个人发展定位、人际关系等方面积累了丰富的经验。</w:t>
      </w:r>
    </w:p>
    <w:p>
      <w:pPr>
        <w:shd w:val="clear" w:color="auto" w:fill="FFFFFF"/>
        <w:spacing w:line="360" w:lineRule="auto"/>
        <w:ind w:firstLine="492"/>
        <w:rPr>
          <w:rFonts w:ascii="微软雅黑" w:hAnsi="微软雅黑" w:eastAsia="微软雅黑" w:cs="宋体"/>
          <w:spacing w:val="6"/>
          <w:shd w:val="pct10" w:color="auto" w:fill="FFFFFF"/>
        </w:rPr>
      </w:pPr>
      <w:r>
        <w:rPr>
          <w:rFonts w:hint="eastAsia" w:ascii="微软雅黑" w:hAnsi="微软雅黑" w:eastAsia="微软雅黑" w:cs="宋体"/>
          <w:spacing w:val="6"/>
        </w:rPr>
        <w:t>（2）从2009年至今，5年时间，贾杰老师在新精英咨询中心，以面对面咨询和网络咨询相结合的方式，累积职业咨询个案600多例，共计咨询时间2000小时以上。</w:t>
      </w:r>
    </w:p>
    <w:p>
      <w:pPr>
        <w:shd w:val="clear" w:color="auto" w:fill="FFFFFF"/>
        <w:spacing w:line="360" w:lineRule="auto"/>
        <w:ind w:firstLine="492"/>
        <w:rPr>
          <w:rFonts w:ascii="微软雅黑" w:hAnsi="微软雅黑" w:eastAsia="微软雅黑" w:cs="宋体"/>
          <w:spacing w:val="6"/>
          <w:shd w:val="pct10" w:color="auto" w:fill="FFFFFF"/>
        </w:rPr>
      </w:pPr>
      <w:r>
        <w:rPr>
          <w:rFonts w:hint="eastAsia" w:ascii="微软雅黑" w:hAnsi="微软雅黑" w:eastAsia="微软雅黑" w:cs="宋体"/>
          <w:spacing w:val="6"/>
          <w:shd w:val="pct10" w:color="auto" w:fill="FFFFFF"/>
        </w:rPr>
        <w:t>培训方面：</w:t>
      </w:r>
    </w:p>
    <w:p>
      <w:pPr>
        <w:shd w:val="clear" w:color="auto" w:fill="FFFFFF"/>
        <w:spacing w:line="360" w:lineRule="auto"/>
        <w:ind w:firstLine="492"/>
        <w:rPr>
          <w:rFonts w:ascii="微软雅黑" w:hAnsi="微软雅黑" w:eastAsia="微软雅黑" w:cs="宋体"/>
          <w:spacing w:val="6"/>
        </w:rPr>
      </w:pPr>
      <w:r>
        <w:rPr>
          <w:rFonts w:hint="eastAsia" w:ascii="微软雅黑" w:hAnsi="微软雅黑" w:eastAsia="微软雅黑" w:cs="宋体"/>
          <w:spacing w:val="6"/>
        </w:rPr>
        <w:t>（1）自</w:t>
      </w:r>
      <w:r>
        <w:rPr>
          <w:rFonts w:ascii="微软雅黑" w:hAnsi="微软雅黑" w:eastAsia="微软雅黑"/>
          <w:spacing w:val="6"/>
        </w:rPr>
        <w:t>200</w:t>
      </w:r>
      <w:r>
        <w:rPr>
          <w:rFonts w:hint="eastAsia" w:ascii="微软雅黑" w:hAnsi="微软雅黑" w:eastAsia="微软雅黑"/>
          <w:spacing w:val="6"/>
        </w:rPr>
        <w:t>9</w:t>
      </w:r>
      <w:r>
        <w:rPr>
          <w:rFonts w:hint="eastAsia" w:ascii="微软雅黑" w:hAnsi="微软雅黑" w:eastAsia="微软雅黑" w:cs="宋体"/>
          <w:spacing w:val="6"/>
        </w:rPr>
        <w:t>年至今，5年时间，贾杰老师受邀在全国各地进行高校职业生涯规划教师认证培训、全球职业规划师（GCDF）认证培训、国际生涯教练（BCC）认证培训、生涯咨询辅导实践技能等相关培训累积近300期，完成相关讲座与主题工作坊近200场。</w:t>
      </w:r>
    </w:p>
    <w:p>
      <w:pPr>
        <w:shd w:val="clear" w:color="auto" w:fill="FFFFFF"/>
        <w:spacing w:line="360" w:lineRule="auto"/>
        <w:ind w:firstLine="492"/>
        <w:rPr>
          <w:rFonts w:ascii="微软雅黑" w:hAnsi="微软雅黑" w:eastAsia="微软雅黑" w:cs="宋体"/>
          <w:spacing w:val="6"/>
        </w:rPr>
      </w:pPr>
      <w:r>
        <w:rPr>
          <w:rFonts w:hint="eastAsia" w:ascii="微软雅黑" w:hAnsi="微软雅黑" w:eastAsia="微软雅黑" w:cs="宋体"/>
          <w:spacing w:val="6"/>
        </w:rPr>
        <w:t>服务单位有：广东省教育厅，山东省教育厅，湖南省教育厅，江西省教育厅，甘肃省教育厅，云南省教育厅，河南省教育厅，河北省教育厅，浙江省教育厅等。</w:t>
      </w:r>
    </w:p>
    <w:p>
      <w:pPr>
        <w:shd w:val="clear" w:color="auto" w:fill="FFFFFF"/>
        <w:spacing w:line="360" w:lineRule="auto"/>
        <w:ind w:firstLine="492"/>
        <w:rPr>
          <w:rFonts w:ascii="微软雅黑" w:hAnsi="微软雅黑" w:eastAsia="微软雅黑" w:cs="宋体"/>
          <w:spacing w:val="6"/>
        </w:rPr>
      </w:pPr>
      <w:r>
        <w:rPr>
          <w:rFonts w:hint="eastAsia" w:ascii="微软雅黑" w:hAnsi="微软雅黑" w:eastAsia="微软雅黑" w:cs="宋体"/>
          <w:spacing w:val="6"/>
        </w:rPr>
        <w:t>涉及高校有：武汉大学；山东大学；东北大学；厦门大学；内蒙古大学；</w:t>
      </w:r>
      <w:r>
        <w:rPr>
          <w:rFonts w:ascii="微软雅黑" w:hAnsi="微软雅黑" w:eastAsia="微软雅黑"/>
          <w:spacing w:val="6"/>
        </w:rPr>
        <w:t xml:space="preserve"> </w:t>
      </w:r>
      <w:r>
        <w:rPr>
          <w:rFonts w:hint="eastAsia" w:ascii="微软雅黑" w:hAnsi="微软雅黑" w:eastAsia="微软雅黑" w:cs="宋体"/>
          <w:spacing w:val="6"/>
        </w:rPr>
        <w:t>中国海洋大学；中国民航大学；东华大学；南昌大学；天津科技大学；天津理工大学；天津师范大学；南开大学；西南民族大学；西南交通大学；北京林业大学；西安美术学院；上海理工大学；沈阳理工大学；昆明学院；云南中医学院；青岛科技大学；昆明理工大学；新疆师范大学；浙江海洋大学；暨南大学；山西大学；海南大学；杭州师范大学；南昌航空航天大学；南京航空航天大学；西南大学；西安外国语大学；江西中医学院；中国计量学院；石家庄学院；江西科技师范学院；青岛职业技术学院；嘉兴学院；湖南交通职业技术学院；江苏省盐城技师学院；浙江建设职业技术学院等近200所学校。</w:t>
      </w:r>
    </w:p>
    <w:p>
      <w:pPr>
        <w:shd w:val="clear" w:color="auto" w:fill="FFFFFF"/>
        <w:spacing w:line="360" w:lineRule="auto"/>
        <w:ind w:firstLine="492"/>
        <w:rPr>
          <w:rFonts w:ascii="微软雅黑" w:hAnsi="微软雅黑" w:eastAsia="微软雅黑" w:cs="宋体"/>
          <w:spacing w:val="6"/>
        </w:rPr>
      </w:pPr>
      <w:r>
        <w:rPr>
          <w:rFonts w:hint="eastAsia" w:ascii="微软雅黑" w:hAnsi="微软雅黑" w:eastAsia="微软雅黑" w:cs="宋体"/>
          <w:spacing w:val="6"/>
        </w:rPr>
        <w:t>（2）贾杰老师受邀为国家电网北京市电力公司，中国惠普有限公司上海分公司，东莞市国家税务局，交通银行北京分行等单位进行员工职业生涯规划系列培训。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01596"/>
    <w:rsid w:val="76D0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2019-08-27T02:31:00Z</dcterms:created>
  <dc:creator>兵临城下</dc:creator>
  <cp:lastModifiedBy>兵临城下</cp:lastModifiedBy>
  <dcterms:modified xsi:type="dcterms:W3CDTF">2019-08-27T02:32:11Z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